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1538"/>
        <w:gridCol w:w="567"/>
      </w:tblGrid>
      <w:tr w:rsidR="00D507DD" w:rsidRPr="00A22864" w:rsidTr="00520D37">
        <w:trPr>
          <w:trHeight w:val="227"/>
        </w:trPr>
        <w:tc>
          <w:tcPr>
            <w:tcW w:w="3727" w:type="dxa"/>
            <w:gridSpan w:val="4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5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4AFDC6B2">
              <w:rPr>
                <w:b/>
                <w:bCs/>
                <w:sz w:val="24"/>
                <w:szCs w:val="24"/>
                <w:lang w:val="sr-Cyrl-RS"/>
              </w:rPr>
              <w:t>Биљана Ђ. Ђорић Француски</w:t>
            </w:r>
          </w:p>
        </w:tc>
      </w:tr>
      <w:tr w:rsidR="00D507DD" w:rsidRPr="00A22864" w:rsidTr="00520D37">
        <w:trPr>
          <w:trHeight w:val="227"/>
        </w:trPr>
        <w:tc>
          <w:tcPr>
            <w:tcW w:w="3727" w:type="dxa"/>
            <w:gridSpan w:val="4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5771" w:type="dxa"/>
            <w:gridSpan w:val="5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редовни професор</w:t>
            </w:r>
          </w:p>
        </w:tc>
      </w:tr>
      <w:tr w:rsidR="00D507DD" w:rsidRPr="00A22864" w:rsidTr="00520D37">
        <w:trPr>
          <w:trHeight w:val="227"/>
        </w:trPr>
        <w:tc>
          <w:tcPr>
            <w:tcW w:w="3727" w:type="dxa"/>
            <w:gridSpan w:val="4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5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Англистика – Студије британске / америчке културе</w:t>
            </w:r>
          </w:p>
        </w:tc>
      </w:tr>
      <w:tr w:rsidR="00D507DD" w:rsidRPr="00A22864" w:rsidTr="00520D37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D507DD" w:rsidRPr="00A22864" w:rsidTr="00520D37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D507DD" w:rsidRPr="00A758CA" w:rsidRDefault="00A758CA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2016.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Филолошки факултет БУ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Англистика</w:t>
            </w:r>
          </w:p>
        </w:tc>
      </w:tr>
      <w:tr w:rsidR="00D507DD" w:rsidRPr="00A22864" w:rsidTr="00520D37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D507DD" w:rsidRPr="00A758CA" w:rsidRDefault="00A758CA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2002.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Филолошки факултет БУ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Англистика</w:t>
            </w:r>
          </w:p>
        </w:tc>
      </w:tr>
      <w:tr w:rsidR="00D507DD" w:rsidRPr="00A22864" w:rsidTr="00520D37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D507DD" w:rsidRPr="00A758CA" w:rsidRDefault="00A758CA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1984.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A758C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Филолошки факултет БУ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A758CA" w:rsidP="00A758C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758CA">
              <w:rPr>
                <w:lang w:val="sr-Cyrl-CS"/>
              </w:rPr>
              <w:t>Англистика</w:t>
            </w:r>
            <w:r>
              <w:rPr>
                <w:lang w:val="sr-Latn-RS"/>
              </w:rPr>
              <w:t xml:space="preserve"> </w:t>
            </w:r>
            <w:r w:rsidRPr="00A758CA">
              <w:rPr>
                <w:lang w:val="sr-Cyrl-CS"/>
              </w:rPr>
              <w:t>и</w:t>
            </w:r>
            <w:r>
              <w:rPr>
                <w:lang w:val="sr-Latn-RS"/>
              </w:rPr>
              <w:t xml:space="preserve"> </w:t>
            </w:r>
            <w:r w:rsidRPr="00A758CA">
              <w:rPr>
                <w:lang w:val="sr-Cyrl-CS"/>
              </w:rPr>
              <w:t>Романистика</w:t>
            </w:r>
          </w:p>
        </w:tc>
      </w:tr>
      <w:tr w:rsidR="00D507DD" w:rsidRPr="00A22864" w:rsidTr="00520D37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D507D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D507D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6411" w:type="dxa"/>
            <w:gridSpan w:val="4"/>
            <w:vAlign w:val="center"/>
          </w:tcPr>
          <w:p w:rsidR="00D507DD" w:rsidRPr="0066090B" w:rsidRDefault="00A758CA" w:rsidP="00A758CA">
            <w:pPr>
              <w:rPr>
                <w:rFonts w:cs="Calibri"/>
                <w:color w:val="000000"/>
                <w:lang w:val="en-GB"/>
              </w:rPr>
            </w:pPr>
            <w:r w:rsidRPr="0066090B">
              <w:rPr>
                <w:color w:val="000000"/>
                <w:lang w:val="en-GB"/>
              </w:rPr>
              <w:t>Увод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у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британске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студије</w:t>
            </w:r>
            <w:r w:rsidRPr="006709AB">
              <w:rPr>
                <w:color w:val="000000"/>
                <w:lang w:val="en-GB"/>
              </w:rPr>
              <w:t xml:space="preserve"> 1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ОАС</w:t>
            </w:r>
          </w:p>
        </w:tc>
      </w:tr>
      <w:tr w:rsidR="00AF3CB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AF3CB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6411" w:type="dxa"/>
            <w:gridSpan w:val="4"/>
            <w:vAlign w:val="center"/>
          </w:tcPr>
          <w:p w:rsidR="00AF3CBD" w:rsidRPr="0066090B" w:rsidRDefault="00AF3CBD" w:rsidP="00A758CA">
            <w:pPr>
              <w:rPr>
                <w:rFonts w:cs="Calibri"/>
                <w:color w:val="000000"/>
                <w:lang w:val="en-GB"/>
              </w:rPr>
            </w:pPr>
            <w:r w:rsidRPr="0066090B">
              <w:rPr>
                <w:color w:val="000000"/>
                <w:lang w:val="en-GB"/>
              </w:rPr>
              <w:t>Увод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у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британске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студије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2</w:t>
            </w:r>
          </w:p>
        </w:tc>
        <w:tc>
          <w:tcPr>
            <w:tcW w:w="2165" w:type="dxa"/>
            <w:gridSpan w:val="3"/>
            <w:vAlign w:val="center"/>
          </w:tcPr>
          <w:p w:rsidR="00AF3CB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ОАС</w:t>
            </w:r>
          </w:p>
        </w:tc>
      </w:tr>
      <w:tr w:rsidR="00D507D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6411" w:type="dxa"/>
            <w:gridSpan w:val="4"/>
            <w:vAlign w:val="center"/>
          </w:tcPr>
          <w:p w:rsidR="00D507DD" w:rsidRPr="0066090B" w:rsidRDefault="00AF3CB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6090B">
              <w:rPr>
                <w:color w:val="000000"/>
                <w:lang w:val="en-GB"/>
              </w:rPr>
              <w:t>Студије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британске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културе</w:t>
            </w:r>
            <w:r w:rsidRPr="006709AB">
              <w:rPr>
                <w:color w:val="000000"/>
                <w:lang w:val="en-GB"/>
              </w:rPr>
              <w:t xml:space="preserve"> 1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ОАС</w:t>
            </w:r>
          </w:p>
        </w:tc>
      </w:tr>
      <w:tr w:rsidR="00D507D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6411" w:type="dxa"/>
            <w:gridSpan w:val="4"/>
            <w:vAlign w:val="center"/>
          </w:tcPr>
          <w:p w:rsidR="00D507DD" w:rsidRPr="0066090B" w:rsidRDefault="00AF3CB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6090B">
              <w:rPr>
                <w:color w:val="000000"/>
                <w:lang w:val="en-GB"/>
              </w:rPr>
              <w:t>Студије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британске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културе</w:t>
            </w:r>
            <w:r w:rsidRPr="006709AB">
              <w:rPr>
                <w:color w:val="000000"/>
                <w:lang w:val="en-GB"/>
              </w:rPr>
              <w:t xml:space="preserve"> </w:t>
            </w:r>
            <w:r w:rsidRPr="0066090B">
              <w:rPr>
                <w:color w:val="000000"/>
                <w:lang w:val="en-GB"/>
              </w:rPr>
              <w:t>2</w:t>
            </w:r>
            <w:bookmarkStart w:id="0" w:name="_GoBack"/>
            <w:bookmarkEnd w:id="0"/>
          </w:p>
        </w:tc>
        <w:tc>
          <w:tcPr>
            <w:tcW w:w="2165" w:type="dxa"/>
            <w:gridSpan w:val="3"/>
            <w:vAlign w:val="center"/>
          </w:tcPr>
          <w:p w:rsidR="00D507D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ОАС</w:t>
            </w:r>
          </w:p>
        </w:tc>
      </w:tr>
      <w:tr w:rsidR="00AF3CB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AF3CB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6411" w:type="dxa"/>
            <w:gridSpan w:val="4"/>
            <w:vAlign w:val="center"/>
          </w:tcPr>
          <w:p w:rsidR="00AF3CBD" w:rsidRPr="0066090B" w:rsidRDefault="00AF3CBD" w:rsidP="00AF3CBD">
            <w:pPr>
              <w:tabs>
                <w:tab w:val="left" w:pos="567"/>
              </w:tabs>
              <w:spacing w:after="60"/>
              <w:rPr>
                <w:color w:val="000000"/>
                <w:lang w:val="en-GB"/>
              </w:rPr>
            </w:pPr>
            <w:r w:rsidRPr="0066090B">
              <w:rPr>
                <w:color w:val="000000"/>
              </w:rPr>
              <w:t>Енглеско-српске дипломатске и културне везе</w:t>
            </w:r>
          </w:p>
        </w:tc>
        <w:tc>
          <w:tcPr>
            <w:tcW w:w="2165" w:type="dxa"/>
            <w:gridSpan w:val="3"/>
            <w:vAlign w:val="center"/>
          </w:tcPr>
          <w:p w:rsidR="00AF3CB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МАС</w:t>
            </w:r>
          </w:p>
        </w:tc>
      </w:tr>
      <w:tr w:rsidR="00D507D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6411" w:type="dxa"/>
            <w:gridSpan w:val="4"/>
            <w:vAlign w:val="center"/>
          </w:tcPr>
          <w:p w:rsidR="00D507DD" w:rsidRPr="0066090B" w:rsidRDefault="00644721" w:rsidP="0064472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6090B">
              <w:rPr>
                <w:color w:val="000000"/>
              </w:rPr>
              <w:t>Рецепција</w:t>
            </w:r>
            <w:r w:rsidRPr="006709AB">
              <w:rPr>
                <w:color w:val="000000"/>
              </w:rPr>
              <w:t xml:space="preserve"> </w:t>
            </w:r>
            <w:r w:rsidRPr="0066090B">
              <w:rPr>
                <w:color w:val="000000"/>
              </w:rPr>
              <w:t>британских</w:t>
            </w:r>
            <w:r w:rsidRPr="006709AB">
              <w:rPr>
                <w:color w:val="000000"/>
              </w:rPr>
              <w:t xml:space="preserve"> </w:t>
            </w:r>
            <w:r w:rsidRPr="0066090B">
              <w:rPr>
                <w:color w:val="000000"/>
              </w:rPr>
              <w:t>писаца</w:t>
            </w:r>
            <w:r w:rsidRPr="006709AB">
              <w:rPr>
                <w:color w:val="000000"/>
              </w:rPr>
              <w:t xml:space="preserve"> </w:t>
            </w:r>
            <w:r w:rsidRPr="0066090B">
              <w:rPr>
                <w:color w:val="000000"/>
              </w:rPr>
              <w:t>у</w:t>
            </w:r>
            <w:r w:rsidRPr="006709AB">
              <w:rPr>
                <w:color w:val="000000"/>
              </w:rPr>
              <w:t xml:space="preserve"> </w:t>
            </w:r>
            <w:r w:rsidRPr="0066090B">
              <w:rPr>
                <w:color w:val="000000"/>
              </w:rPr>
              <w:t>Србији</w:t>
            </w:r>
            <w:r w:rsidRPr="006709AB">
              <w:rPr>
                <w:color w:val="000000"/>
              </w:rPr>
              <w:t xml:space="preserve"> </w:t>
            </w:r>
            <w:r w:rsidRPr="0066090B">
              <w:rPr>
                <w:color w:val="000000"/>
              </w:rPr>
              <w:t>у</w:t>
            </w:r>
            <w:r w:rsidRPr="006709AB">
              <w:rPr>
                <w:color w:val="000000"/>
              </w:rPr>
              <w:t xml:space="preserve"> 20. </w:t>
            </w:r>
            <w:r w:rsidRPr="0066090B">
              <w:rPr>
                <w:color w:val="000000"/>
              </w:rPr>
              <w:t>веку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МАС</w:t>
            </w:r>
          </w:p>
        </w:tc>
      </w:tr>
      <w:tr w:rsidR="00AF3CBD" w:rsidRPr="00A22864" w:rsidTr="00520D37">
        <w:trPr>
          <w:trHeight w:val="227"/>
        </w:trPr>
        <w:tc>
          <w:tcPr>
            <w:tcW w:w="922" w:type="dxa"/>
            <w:gridSpan w:val="2"/>
            <w:vAlign w:val="center"/>
          </w:tcPr>
          <w:p w:rsidR="00AF3CB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  <w:tc>
          <w:tcPr>
            <w:tcW w:w="6411" w:type="dxa"/>
            <w:gridSpan w:val="4"/>
            <w:vAlign w:val="center"/>
          </w:tcPr>
          <w:p w:rsidR="00AF3CBD" w:rsidRPr="0066090B" w:rsidRDefault="00644721" w:rsidP="00644721">
            <w:pPr>
              <w:tabs>
                <w:tab w:val="left" w:pos="567"/>
              </w:tabs>
              <w:spacing w:after="60"/>
              <w:rPr>
                <w:rFonts w:ascii="Arial" w:hAnsi="Arial" w:cs="Arial"/>
                <w:color w:val="000000"/>
                <w:shd w:val="clear" w:color="auto" w:fill="F5F5F5"/>
              </w:rPr>
            </w:pPr>
            <w:r w:rsidRPr="0066090B">
              <w:t>Постколонијални дискурс (англофона књижевност писаца из Индије)</w:t>
            </w:r>
          </w:p>
        </w:tc>
        <w:tc>
          <w:tcPr>
            <w:tcW w:w="2165" w:type="dxa"/>
            <w:gridSpan w:val="3"/>
            <w:vAlign w:val="center"/>
          </w:tcPr>
          <w:p w:rsidR="00AF3CBD" w:rsidRPr="0066090B" w:rsidRDefault="00644721" w:rsidP="00644721">
            <w:pPr>
              <w:rPr>
                <w:lang w:val="sr-Latn-RS"/>
              </w:rPr>
            </w:pPr>
            <w:r w:rsidRPr="0066090B">
              <w:rPr>
                <w:lang w:val="sr-Latn-RS"/>
              </w:rPr>
              <w:t>ДАС</w:t>
            </w:r>
          </w:p>
        </w:tc>
      </w:tr>
      <w:tr w:rsidR="00D507DD" w:rsidRPr="00A22864" w:rsidTr="00520D37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6E38F6" w:rsidRDefault="006E38F6" w:rsidP="006E38F6">
            <w:pPr>
              <w:widowControl/>
              <w:autoSpaceDE/>
              <w:autoSpaceDN/>
              <w:adjustRightInd/>
              <w:jc w:val="both"/>
              <w:rPr>
                <w:rFonts w:eastAsia="MS Mincho"/>
                <w:lang w:val="sl-SI"/>
              </w:rPr>
            </w:pPr>
            <w:r w:rsidRPr="00BE0F1C">
              <w:rPr>
                <w:i/>
                <w:iCs/>
                <w:lang w:val="sl-SI"/>
              </w:rPr>
              <w:t>Odjeci engleskog romana</w:t>
            </w:r>
            <w:r w:rsidRPr="00BE0F1C">
              <w:rPr>
                <w:rFonts w:eastAsia="MS Mincho"/>
              </w:rPr>
              <w:t>:</w:t>
            </w:r>
            <w:r w:rsidRPr="00BE0F1C">
              <w:rPr>
                <w:i/>
                <w:iCs/>
                <w:lang w:val="sl-SI"/>
              </w:rPr>
              <w:t xml:space="preserve"> </w:t>
            </w:r>
            <w:r w:rsidRPr="00BE0F1C">
              <w:rPr>
                <w:i/>
                <w:iCs/>
              </w:rPr>
              <w:t>moderni</w:t>
            </w:r>
            <w:r w:rsidRPr="00BE0F1C">
              <w:t xml:space="preserve"> </w:t>
            </w:r>
            <w:r w:rsidRPr="00BE0F1C">
              <w:rPr>
                <w:rFonts w:eastAsia="MS Mincho"/>
                <w:i/>
                <w:iCs/>
              </w:rPr>
              <w:t xml:space="preserve">engleski roman u </w:t>
            </w:r>
            <w:r w:rsidRPr="00BE0F1C">
              <w:rPr>
                <w:rFonts w:eastAsia="MS Mincho"/>
                <w:i/>
                <w:iCs/>
                <w:lang w:val="sl-SI"/>
              </w:rPr>
              <w:t xml:space="preserve">našoj </w:t>
            </w:r>
            <w:r w:rsidRPr="00BE0F1C">
              <w:rPr>
                <w:rFonts w:eastAsia="MS Mincho"/>
                <w:i/>
                <w:iCs/>
              </w:rPr>
              <w:t>kritici</w:t>
            </w:r>
            <w:r w:rsidRPr="00BE0F1C">
              <w:rPr>
                <w:rFonts w:eastAsia="MS Mincho"/>
              </w:rPr>
              <w:t xml:space="preserve">. </w:t>
            </w:r>
            <w:r w:rsidRPr="00BE0F1C">
              <w:rPr>
                <w:rFonts w:eastAsia="MS Mincho"/>
                <w:lang w:val="sl-SI"/>
              </w:rPr>
              <w:t>Beograd</w:t>
            </w:r>
            <w:r w:rsidRPr="00BE0F1C">
              <w:rPr>
                <w:rFonts w:eastAsia="MS Mincho"/>
              </w:rPr>
              <w:t xml:space="preserve">: </w:t>
            </w:r>
            <w:r w:rsidRPr="00BE0F1C">
              <w:rPr>
                <w:rFonts w:eastAsia="MS Mincho"/>
                <w:lang w:val="sl-SI"/>
              </w:rPr>
              <w:t xml:space="preserve">Filološki fakultet </w:t>
            </w:r>
            <w:r w:rsidRPr="00BE0F1C">
              <w:rPr>
                <w:lang w:val="sr-Cyrl-CS"/>
              </w:rPr>
              <w:t>Univerziteta u</w:t>
            </w:r>
            <w:r w:rsidRPr="00BE0F1C">
              <w:t xml:space="preserve"> </w:t>
            </w:r>
            <w:r w:rsidRPr="00BE0F1C">
              <w:rPr>
                <w:lang w:val="sr-Cyrl-CS"/>
              </w:rPr>
              <w:t>Beogradu</w:t>
            </w:r>
            <w:r w:rsidRPr="00BE0F1C">
              <w:rPr>
                <w:rFonts w:eastAsia="MS Mincho"/>
                <w:lang w:val="sl-SI"/>
              </w:rPr>
              <w:t>, 2006, 392 str. (ISBN 86-86419-09-7)</w:t>
            </w:r>
          </w:p>
        </w:tc>
        <w:tc>
          <w:tcPr>
            <w:tcW w:w="567" w:type="dxa"/>
            <w:vAlign w:val="center"/>
          </w:tcPr>
          <w:p w:rsidR="00D507DD" w:rsidRPr="006E38F6" w:rsidRDefault="006E38F6" w:rsidP="00520D37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Latn-RS"/>
              </w:rPr>
            </w:pPr>
            <w:r w:rsidRPr="006E38F6">
              <w:rPr>
                <w:b/>
                <w:bCs/>
                <w:sz w:val="18"/>
                <w:szCs w:val="18"/>
                <w:lang w:val="it-IT"/>
              </w:rPr>
              <w:t>M42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6E38F6" w:rsidRDefault="006E38F6" w:rsidP="006E38F6">
            <w:pPr>
              <w:jc w:val="both"/>
              <w:rPr>
                <w:rFonts w:eastAsia="MS Mincho"/>
                <w:lang w:val="sl-SI"/>
              </w:rPr>
            </w:pPr>
            <w:r w:rsidRPr="00BE0F1C">
              <w:rPr>
                <w:i/>
                <w:lang w:val="sr-Cyrl-CS"/>
              </w:rPr>
              <w:t>Britanska civilizacija i kultura.</w:t>
            </w:r>
            <w:r w:rsidRPr="00BE0F1C">
              <w:t xml:space="preserve"> </w:t>
            </w:r>
            <w:r w:rsidRPr="00BE0F1C">
              <w:rPr>
                <w:lang w:val="sr-Cyrl-CS"/>
              </w:rPr>
              <w:t>Beograd</w:t>
            </w:r>
            <w:r w:rsidRPr="00BE0F1C">
              <w:t xml:space="preserve">: </w:t>
            </w:r>
            <w:r w:rsidRPr="00BE0F1C">
              <w:rPr>
                <w:lang w:val="sr-Cyrl-CS"/>
              </w:rPr>
              <w:t>Filološki fakultet Univerziteta u</w:t>
            </w:r>
            <w:r w:rsidRPr="00BE0F1C">
              <w:t xml:space="preserve"> </w:t>
            </w:r>
            <w:r w:rsidRPr="00BE0F1C">
              <w:rPr>
                <w:lang w:val="sr-Cyrl-CS"/>
              </w:rPr>
              <w:t>Beogradu</w:t>
            </w:r>
            <w:r w:rsidRPr="00BE0F1C">
              <w:rPr>
                <w:rFonts w:eastAsia="MS Mincho"/>
              </w:rPr>
              <w:t>,</w:t>
            </w:r>
            <w:r w:rsidRPr="00BE0F1C">
              <w:t xml:space="preserve"> 2011, 158 str</w:t>
            </w:r>
            <w:r w:rsidRPr="00BE0F1C">
              <w:rPr>
                <w:rFonts w:eastAsia="MS Mincho"/>
                <w:lang w:val="sl-SI"/>
              </w:rPr>
              <w:t>. (</w:t>
            </w:r>
            <w:r w:rsidRPr="00BE0F1C">
              <w:rPr>
                <w:rFonts w:eastAsia="MS Mincho"/>
                <w:lang w:val="sr-Cyrl-CS"/>
              </w:rPr>
              <w:t>ISBN</w:t>
            </w:r>
            <w:r w:rsidRPr="00BE0F1C">
              <w:rPr>
                <w:rFonts w:eastAsia="MS Mincho"/>
                <w:lang w:val="sl-SI"/>
              </w:rPr>
              <w:t xml:space="preserve"> 978-86-6153-056-2)</w:t>
            </w:r>
          </w:p>
        </w:tc>
        <w:tc>
          <w:tcPr>
            <w:tcW w:w="567" w:type="dxa"/>
            <w:vAlign w:val="center"/>
          </w:tcPr>
          <w:p w:rsidR="00D507DD" w:rsidRPr="006E38F6" w:rsidRDefault="006E38F6" w:rsidP="00520D37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6E38F6">
              <w:rPr>
                <w:b/>
                <w:bCs/>
                <w:sz w:val="18"/>
                <w:szCs w:val="18"/>
                <w:lang w:val="it-IT"/>
              </w:rPr>
              <w:t>M42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6E38F6" w:rsidRDefault="006E38F6" w:rsidP="006E38F6">
            <w:pPr>
              <w:jc w:val="both"/>
            </w:pPr>
            <w:r w:rsidRPr="00BE0F1C">
              <w:rPr>
                <w:bCs/>
                <w:i/>
              </w:rPr>
              <w:t>Biseri Radža</w:t>
            </w:r>
            <w:r w:rsidRPr="00BE0F1C">
              <w:t xml:space="preserve">, Beograd: Filološki fakultet </w:t>
            </w:r>
            <w:r w:rsidRPr="00BE0F1C">
              <w:rPr>
                <w:lang w:val="sr-Cyrl-CS"/>
              </w:rPr>
              <w:t>Univerziteta u</w:t>
            </w:r>
            <w:r w:rsidRPr="00BE0F1C">
              <w:t xml:space="preserve"> </w:t>
            </w:r>
            <w:r w:rsidRPr="00BE0F1C">
              <w:rPr>
                <w:lang w:val="sr-Cyrl-CS"/>
              </w:rPr>
              <w:t>Beogradu</w:t>
            </w:r>
            <w:r w:rsidRPr="00BE0F1C">
              <w:rPr>
                <w:rStyle w:val="A41"/>
                <w:rFonts w:eastAsia="MS Mincho"/>
                <w:sz w:val="24"/>
                <w:szCs w:val="24"/>
                <w:lang w:val="sr-Cyrl-CS"/>
              </w:rPr>
              <w:t xml:space="preserve">, 2015, </w:t>
            </w:r>
            <w:r w:rsidRPr="00BE0F1C">
              <w:rPr>
                <w:rStyle w:val="A41"/>
                <w:rFonts w:eastAsia="MS Mincho"/>
                <w:sz w:val="24"/>
                <w:szCs w:val="24"/>
              </w:rPr>
              <w:t>215</w:t>
            </w:r>
            <w:r w:rsidRPr="00BE0F1C">
              <w:rPr>
                <w:rStyle w:val="A41"/>
                <w:rFonts w:eastAsia="MS Mincho"/>
                <w:sz w:val="24"/>
                <w:szCs w:val="24"/>
                <w:lang w:val="sr-Cyrl-CS"/>
              </w:rPr>
              <w:t xml:space="preserve"> str. </w:t>
            </w:r>
            <w:r w:rsidRPr="00BE0F1C">
              <w:rPr>
                <w:bCs/>
              </w:rPr>
              <w:t>(</w:t>
            </w:r>
            <w:r w:rsidRPr="00BE0F1C">
              <w:t>ISBN 978-86-6153-294-8)</w:t>
            </w:r>
          </w:p>
        </w:tc>
        <w:tc>
          <w:tcPr>
            <w:tcW w:w="567" w:type="dxa"/>
            <w:vAlign w:val="center"/>
          </w:tcPr>
          <w:p w:rsidR="00D507DD" w:rsidRPr="006E38F6" w:rsidRDefault="006E38F6" w:rsidP="00520D37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6E38F6">
              <w:rPr>
                <w:b/>
                <w:bCs/>
                <w:sz w:val="18"/>
                <w:szCs w:val="18"/>
                <w:lang w:val="it-IT"/>
              </w:rPr>
              <w:t>M42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t xml:space="preserve">Reception of the Post-War English Novel in Serbo-Croatian Literary Criticism, </w:t>
            </w:r>
            <w:r w:rsidRPr="007C61AB">
              <w:rPr>
                <w:i/>
                <w:iCs/>
              </w:rPr>
              <w:t>Romanian Journal of English Studies</w:t>
            </w:r>
            <w:r w:rsidRPr="007C61AB">
              <w:t>, Timişoara, Romania,</w:t>
            </w:r>
            <w:r w:rsidRPr="007C61AB">
              <w:rPr>
                <w:i/>
                <w:iCs/>
              </w:rPr>
              <w:t xml:space="preserve"> </w:t>
            </w:r>
            <w:r w:rsidRPr="007C61AB">
              <w:t>2007, no. 4, pp. 208-218. (ISSN</w:t>
            </w:r>
            <w:r w:rsidRPr="007C61AB">
              <w:rPr>
                <w:spacing w:val="-7"/>
                <w:lang w:val="sr-Cyrl-CS"/>
              </w:rPr>
              <w:t>:</w:t>
            </w:r>
            <w:r w:rsidRPr="007C61AB">
              <w:rPr>
                <w:spacing w:val="-7"/>
              </w:rPr>
              <w:t xml:space="preserve"> 1584-3734</w:t>
            </w:r>
            <w:r w:rsidRPr="007C61AB">
              <w:t>)</w:t>
            </w:r>
          </w:p>
        </w:tc>
        <w:tc>
          <w:tcPr>
            <w:tcW w:w="567" w:type="dxa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M23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t>To B</w:t>
            </w:r>
            <w:r w:rsidRPr="007C61AB">
              <w:rPr>
                <w:rFonts w:eastAsia="MS Mincho"/>
                <w:lang w:val="sl-SI"/>
              </w:rPr>
              <w:t>e or Not to Be Translated</w:t>
            </w:r>
            <w:r w:rsidRPr="007C61AB">
              <w:rPr>
                <w:rFonts w:eastAsia="MS Mincho"/>
              </w:rPr>
              <w:t>?</w:t>
            </w:r>
            <w:r w:rsidRPr="007C61AB">
              <w:t xml:space="preserve">, </w:t>
            </w:r>
            <w:r w:rsidRPr="007C61AB">
              <w:rPr>
                <w:i/>
                <w:iCs/>
              </w:rPr>
              <w:t>Romanian Journal of English Studies</w:t>
            </w:r>
            <w:r w:rsidRPr="007C61AB">
              <w:t>, Timişoara,</w:t>
            </w:r>
            <w:r w:rsidRPr="007C61AB">
              <w:rPr>
                <w:i/>
                <w:iCs/>
              </w:rPr>
              <w:t xml:space="preserve"> </w:t>
            </w:r>
            <w:r w:rsidRPr="007C61AB">
              <w:t>2008, no. 5, pp. 123-135. (ISSN</w:t>
            </w:r>
            <w:r w:rsidRPr="007C61AB">
              <w:rPr>
                <w:spacing w:val="-7"/>
                <w:lang w:val="sr-Cyrl-CS"/>
              </w:rPr>
              <w:t>:</w:t>
            </w:r>
            <w:r w:rsidRPr="007C61AB">
              <w:rPr>
                <w:spacing w:val="-7"/>
              </w:rPr>
              <w:t xml:space="preserve"> 1584-3734</w:t>
            </w:r>
            <w:r w:rsidRPr="007C61AB">
              <w:t>)</w:t>
            </w:r>
          </w:p>
        </w:tc>
        <w:tc>
          <w:tcPr>
            <w:tcW w:w="567" w:type="dxa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M23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rFonts w:eastAsia="MS Mincho"/>
              </w:rPr>
              <w:t xml:space="preserve">Površinsko prevođenje kao jedan od načina hibridizacije srpskog i odomaćivanja anglosrpskog jezika, </w:t>
            </w:r>
            <w:r w:rsidRPr="007C61AB">
              <w:rPr>
                <w:rFonts w:eastAsia="MS Mincho"/>
                <w:i/>
                <w:iCs/>
              </w:rPr>
              <w:t>Anali Filološkog fakulteta</w:t>
            </w:r>
            <w:r w:rsidRPr="007C61AB">
              <w:rPr>
                <w:rFonts w:eastAsia="MS Mincho"/>
              </w:rPr>
              <w:t xml:space="preserve">, Urednik: Vesna Polovina. </w:t>
            </w:r>
            <w:r w:rsidRPr="007C61AB">
              <w:t>Beograd: Filološki fakultet, 2009, knjiga XXI, str. 261-276. (ISSN 0522-8468)</w:t>
            </w:r>
          </w:p>
        </w:tc>
        <w:tc>
          <w:tcPr>
            <w:tcW w:w="567" w:type="dxa"/>
            <w:vAlign w:val="center"/>
          </w:tcPr>
          <w:p w:rsidR="00D507DD" w:rsidRPr="006E38F6" w:rsidRDefault="006E38F6" w:rsidP="00520D37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Latn-RS"/>
              </w:rPr>
            </w:pPr>
            <w:r w:rsidRPr="006E38F6">
              <w:rPr>
                <w:b/>
                <w:sz w:val="18"/>
                <w:szCs w:val="18"/>
                <w:lang w:val="sr-Latn-RS"/>
              </w:rPr>
              <w:t>M51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rFonts w:eastAsia="MS Mincho"/>
              </w:rPr>
              <w:t xml:space="preserve">Prenošenje kulturološkog značenja izvornog teksta: slučaj pripovedaka Ruth Prawer Jhabvale, </w:t>
            </w:r>
            <w:r w:rsidRPr="007C61AB">
              <w:rPr>
                <w:rFonts w:eastAsia="MS Mincho"/>
                <w:i/>
                <w:iCs/>
              </w:rPr>
              <w:t>Anali Filološkog fakulteta</w:t>
            </w:r>
            <w:r w:rsidRPr="007C61AB">
              <w:rPr>
                <w:rFonts w:eastAsia="MS Mincho"/>
              </w:rPr>
              <w:t xml:space="preserve">, Urednik: Vesna Polovina. </w:t>
            </w:r>
            <w:r w:rsidRPr="007C61AB">
              <w:t>Beograd: Filološki fakultet, 2010, knjiga XXII, str. 141-165. (ISSN 0522-8468)</w:t>
            </w:r>
          </w:p>
        </w:tc>
        <w:tc>
          <w:tcPr>
            <w:tcW w:w="567" w:type="dxa"/>
            <w:vAlign w:val="center"/>
          </w:tcPr>
          <w:p w:rsidR="00D507DD" w:rsidRPr="006E38F6" w:rsidRDefault="006E38F6" w:rsidP="00520D37">
            <w:pPr>
              <w:tabs>
                <w:tab w:val="left" w:pos="567"/>
              </w:tabs>
              <w:spacing w:after="60"/>
              <w:rPr>
                <w:b/>
                <w:sz w:val="18"/>
                <w:szCs w:val="18"/>
                <w:lang w:val="sr-Latn-RS"/>
              </w:rPr>
            </w:pPr>
            <w:r w:rsidRPr="006E38F6">
              <w:rPr>
                <w:b/>
                <w:sz w:val="18"/>
                <w:szCs w:val="18"/>
                <w:lang w:val="sr-Latn-RS"/>
              </w:rPr>
              <w:t>M51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t xml:space="preserve">Anglo-Serbian Cultural and Literary Relations: Whose Bus Is It?. In: </w:t>
            </w:r>
            <w:r w:rsidRPr="007C61AB">
              <w:rPr>
                <w:i/>
                <w:iCs/>
              </w:rPr>
              <w:t>Image_Identity_Reality</w:t>
            </w:r>
            <w:r w:rsidRPr="007C61AB">
              <w:t>, Edited by: Biljana Djorić Francuski. Cambridge Scholars Publishing, 2011, pp. 49-58. (ISBN 978-1-4438-2977-9)</w:t>
            </w:r>
          </w:p>
        </w:tc>
        <w:tc>
          <w:tcPr>
            <w:tcW w:w="567" w:type="dxa"/>
            <w:vAlign w:val="center"/>
          </w:tcPr>
          <w:p w:rsidR="00D507DD" w:rsidRPr="00A22864" w:rsidRDefault="009A5F2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M13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9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t>What’s in a Name? Adopting Ancient Indian Practices in 21</w:t>
            </w:r>
            <w:r w:rsidRPr="007C61AB">
              <w:rPr>
                <w:vertAlign w:val="superscript"/>
              </w:rPr>
              <w:t>st</w:t>
            </w:r>
            <w:r w:rsidRPr="007C61AB">
              <w:t xml:space="preserve"> Century Cross-Cultural Translation Studies.</w:t>
            </w:r>
            <w:r w:rsidRPr="007C61AB">
              <w:rPr>
                <w:lang w:val="sr-Latn-RS"/>
              </w:rPr>
              <w:t xml:space="preserve"> In:</w:t>
            </w:r>
            <w:r w:rsidRPr="007C61AB">
              <w:rPr>
                <w:lang w:val="sr-Cyrl-CS"/>
              </w:rPr>
              <w:t xml:space="preserve"> </w:t>
            </w:r>
            <w:r w:rsidRPr="007C61AB">
              <w:rPr>
                <w:i/>
              </w:rPr>
              <w:t xml:space="preserve">English Studies Today: Views and Voices </w:t>
            </w:r>
            <w:r w:rsidRPr="007C61AB">
              <w:t>(Selected Papers from the First International Conference on Engl</w:t>
            </w:r>
            <w:r w:rsidRPr="007C61AB">
              <w:rPr>
                <w:rFonts w:eastAsia="TimesNewRomanPSMT"/>
              </w:rPr>
              <w:t xml:space="preserve">ish Studies </w:t>
            </w:r>
            <w:r w:rsidRPr="007C61AB">
              <w:rPr>
                <w:rFonts w:eastAsia="TimesNewRomanPSMT"/>
                <w:i/>
              </w:rPr>
              <w:t>English Language and Anglophone Literatures Today – ELALT</w:t>
            </w:r>
            <w:r w:rsidRPr="007C61AB">
              <w:rPr>
                <w:rFonts w:eastAsia="TimesNewRomanPSMT"/>
              </w:rPr>
              <w:t>), Ivana Đurić Paunović, Maja Marković (eds.), Novi Sad: Filozofski fakultet, 2011, str. 26-38. (ISBN 978-86-6065-103-9)</w:t>
            </w:r>
          </w:p>
        </w:tc>
        <w:tc>
          <w:tcPr>
            <w:tcW w:w="567" w:type="dxa"/>
            <w:vAlign w:val="center"/>
          </w:tcPr>
          <w:p w:rsidR="00D507DD" w:rsidRPr="00A22864" w:rsidRDefault="009A5F2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bCs/>
                <w:sz w:val="18"/>
                <w:szCs w:val="18"/>
                <w:lang w:val="it-IT"/>
              </w:rPr>
              <w:t>M3</w:t>
            </w:r>
            <w:r w:rsidRPr="00C259EA">
              <w:rPr>
                <w:b/>
                <w:bCs/>
                <w:sz w:val="18"/>
                <w:szCs w:val="18"/>
                <w:lang w:val="it-IT"/>
              </w:rPr>
              <w:t>3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rFonts w:eastAsia="MinionZN-Regular"/>
                <w:lang w:val="sr-Cyrl-CS"/>
              </w:rPr>
              <w:t>Prevodna književnost kao vid očuvanja kulture jednog naroda: „Narod koji izgubi svoje riječi prestaje biti narod“,</w:t>
            </w:r>
            <w:r w:rsidRPr="007C61AB">
              <w:rPr>
                <w:lang w:val="sr-Cyrl-CS"/>
              </w:rPr>
              <w:t xml:space="preserve"> u: </w:t>
            </w:r>
            <w:r w:rsidRPr="007C61AB">
              <w:rPr>
                <w:i/>
                <w:lang w:val="sr-Cyrl-CS"/>
              </w:rPr>
              <w:t>Savremeno društvo i kriza proučavanja jezika i književnosti</w:t>
            </w:r>
            <w:r w:rsidRPr="007C61AB">
              <w:rPr>
                <w:lang w:val="sr-Cyrl-CS"/>
              </w:rPr>
              <w:t xml:space="preserve">, urednici Miloš Kovačević i Dragan Bošković, </w:t>
            </w:r>
            <w:r w:rsidRPr="007C61AB">
              <w:t xml:space="preserve">Kragujevac: Filološko-umetnički fakultet, </w:t>
            </w:r>
            <w:r w:rsidRPr="007C61AB">
              <w:rPr>
                <w:lang w:val="sr-Cyrl-CS"/>
              </w:rPr>
              <w:t>2012, str. 243-272. (ISBN</w:t>
            </w:r>
            <w:r w:rsidRPr="007C61AB">
              <w:rPr>
                <w:rFonts w:eastAsia="MinionZN-Regular"/>
                <w:lang w:val="en-GB" w:eastAsia="en-GB"/>
              </w:rPr>
              <w:t xml:space="preserve"> 978-86-85991-46-2)</w:t>
            </w:r>
          </w:p>
        </w:tc>
        <w:tc>
          <w:tcPr>
            <w:tcW w:w="567" w:type="dxa"/>
            <w:vAlign w:val="center"/>
          </w:tcPr>
          <w:p w:rsidR="00D507DD" w:rsidRPr="009A5F2A" w:rsidRDefault="009A5F2A" w:rsidP="009A5F2A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</w:t>
            </w:r>
            <w:r>
              <w:rPr>
                <w:b/>
                <w:bCs/>
                <w:sz w:val="18"/>
                <w:szCs w:val="18"/>
                <w:lang w:val="it-IT"/>
              </w:rPr>
              <w:t>4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11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bCs/>
                <w:lang w:val="en-GB"/>
              </w:rPr>
              <w:t xml:space="preserve">Multilingual Literature, Translation, and </w:t>
            </w:r>
            <w:r w:rsidRPr="007C61AB">
              <w:rPr>
                <w:lang w:val="en-GB"/>
              </w:rPr>
              <w:t xml:space="preserve">Crnjanski's </w:t>
            </w:r>
            <w:r w:rsidRPr="007C61AB">
              <w:rPr>
                <w:i/>
                <w:lang w:val="sr-Cyrl-RS"/>
              </w:rPr>
              <w:t>Roman o Londonu</w:t>
            </w:r>
            <w:r w:rsidRPr="007C61AB">
              <w:rPr>
                <w:i/>
                <w:lang w:val="en-GB"/>
              </w:rPr>
              <w:t xml:space="preserve"> </w:t>
            </w:r>
            <w:r w:rsidRPr="007C61AB">
              <w:rPr>
                <w:lang w:val="en-GB"/>
              </w:rPr>
              <w:t>(A Novel about London)</w:t>
            </w:r>
            <w:r w:rsidRPr="007C61AB">
              <w:rPr>
                <w:lang w:val="sr-Cyrl-RS"/>
              </w:rPr>
              <w:t xml:space="preserve">. </w:t>
            </w:r>
            <w:r w:rsidRPr="007C61AB">
              <w:rPr>
                <w:bCs/>
                <w:i/>
                <w:lang w:val="sr-Cyrl-CS"/>
              </w:rPr>
              <w:lastRenderedPageBreak/>
              <w:t>CLCWeb: Comparative Literature and Culture</w:t>
            </w:r>
            <w:r w:rsidRPr="007C61AB">
              <w:rPr>
                <w:bCs/>
                <w:lang w:val="sr-Cyrl-CS"/>
              </w:rPr>
              <w:t xml:space="preserve"> 15.7, 2013 (</w:t>
            </w:r>
            <w:r w:rsidRPr="007C61AB">
              <w:rPr>
                <w:bCs/>
              </w:rPr>
              <w:t>ISSN 1481-4374</w:t>
            </w:r>
            <w:r w:rsidRPr="007C61AB">
              <w:rPr>
                <w:bCs/>
                <w:lang w:val="sr-Cyrl-RS"/>
              </w:rPr>
              <w:t xml:space="preserve">, </w:t>
            </w:r>
            <w:r w:rsidRPr="007C61AB">
              <w:rPr>
                <w:bCs/>
                <w:lang w:val="sr-Cyrl-CS"/>
              </w:rPr>
              <w:t xml:space="preserve">URL </w:t>
            </w:r>
            <w:r w:rsidRPr="007C61AB">
              <w:rPr>
                <w:rStyle w:val="Strong"/>
                <w:rFonts w:eastAsia="MS Mincho"/>
              </w:rPr>
              <w:t>&lt;</w:t>
            </w:r>
            <w:r w:rsidRPr="007C61AB">
              <w:rPr>
                <w:rStyle w:val="Strong"/>
                <w:rFonts w:eastAsia="MS Mincho"/>
                <w:b w:val="0"/>
              </w:rPr>
              <w:t>http://docs.lib.purdue.edu/clcweb/vol15/iss7/9</w:t>
            </w:r>
            <w:r w:rsidRPr="007C61AB">
              <w:rPr>
                <w:rStyle w:val="Strong"/>
                <w:rFonts w:eastAsia="MS Mincho"/>
              </w:rPr>
              <w:t>&gt;</w:t>
            </w:r>
            <w:r w:rsidRPr="007C61AB">
              <w:rPr>
                <w:bCs/>
                <w:lang w:val="sr-Cyrl-RS"/>
              </w:rPr>
              <w:t>)</w:t>
            </w:r>
          </w:p>
        </w:tc>
        <w:tc>
          <w:tcPr>
            <w:tcW w:w="567" w:type="dxa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lastRenderedPageBreak/>
              <w:t>M23</w:t>
            </w:r>
          </w:p>
        </w:tc>
      </w:tr>
      <w:tr w:rsidR="00D507DD" w:rsidRPr="00A22864" w:rsidTr="00520D37">
        <w:trPr>
          <w:trHeight w:val="227"/>
        </w:trPr>
        <w:tc>
          <w:tcPr>
            <w:tcW w:w="521" w:type="dxa"/>
            <w:vAlign w:val="center"/>
          </w:tcPr>
          <w:p w:rsidR="00D507DD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12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 xml:space="preserve">O </w:t>
            </w:r>
            <w:r w:rsidRPr="007C61AB">
              <w:t>[</w:t>
            </w:r>
            <w:r w:rsidRPr="007C61AB">
              <w:rPr>
                <w:lang w:val="sr-Cyrl-RS"/>
              </w:rPr>
              <w:t>ne</w:t>
            </w:r>
            <w:r w:rsidRPr="007C61AB">
              <w:t>]</w:t>
            </w:r>
            <w:r w:rsidRPr="007C61AB">
              <w:rPr>
                <w:lang w:val="sr-Cyrl-RS"/>
              </w:rPr>
              <w:t>vidljivosti prevodioca heterolingvalne postkolonijalne književnosti</w:t>
            </w:r>
            <w:r w:rsidRPr="007C61AB">
              <w:rPr>
                <w:lang w:val="sr-Latn-RS"/>
              </w:rPr>
              <w:t>.</w:t>
            </w:r>
            <w:r w:rsidRPr="007C61AB">
              <w:t xml:space="preserve"> U: Snežana Gudurić, Marija Stefanović (ur.), </w:t>
            </w:r>
            <w:r w:rsidRPr="007C61AB">
              <w:rPr>
                <w:i/>
              </w:rPr>
              <w:t>Jezici i kulture u vremenu i prostoru: tematski zbornik 2.</w:t>
            </w:r>
            <w:r w:rsidRPr="007C61AB">
              <w:rPr>
                <w:i/>
                <w:lang w:val="sr-Cyrl-RS"/>
              </w:rPr>
              <w:t>2</w:t>
            </w:r>
            <w:r w:rsidRPr="007C61AB">
              <w:rPr>
                <w:lang w:val="sr-Cyrl-RS"/>
              </w:rPr>
              <w:t>, Novi Sad</w:t>
            </w:r>
            <w:r w:rsidRPr="007C61AB">
              <w:rPr>
                <w:lang w:val="sr-Latn-RS"/>
              </w:rPr>
              <w:t xml:space="preserve">: </w:t>
            </w:r>
            <w:r w:rsidRPr="007C61AB">
              <w:rPr>
                <w:lang w:val="sr-Cyrl-RS"/>
              </w:rPr>
              <w:t>Filozofski fakultet, 2013, str. 309-320</w:t>
            </w:r>
            <w:r w:rsidRPr="007C61AB">
              <w:rPr>
                <w:lang w:val="sr-Latn-RS"/>
              </w:rPr>
              <w:t>.</w:t>
            </w:r>
            <w:r w:rsidRPr="007C61AB">
              <w:rPr>
                <w:lang w:val="sr-Cyrl-RS"/>
              </w:rPr>
              <w:t xml:space="preserve"> </w:t>
            </w:r>
            <w:r w:rsidRPr="007C61AB">
              <w:rPr>
                <w:lang w:val="sr-Latn-RS"/>
              </w:rPr>
              <w:t>(</w:t>
            </w:r>
            <w:r w:rsidRPr="007C61AB">
              <w:rPr>
                <w:lang w:val="sr-Cyrl-RS"/>
              </w:rPr>
              <w:t xml:space="preserve">ISBN </w:t>
            </w:r>
            <w:r w:rsidRPr="007C61AB">
              <w:t>978-86-6065-17</w:t>
            </w:r>
            <w:r w:rsidRPr="007C61AB">
              <w:rPr>
                <w:lang w:val="sr-Cyrl-RS"/>
              </w:rPr>
              <w:t>9</w:t>
            </w:r>
            <w:r w:rsidRPr="007C61AB">
              <w:t>-</w:t>
            </w:r>
            <w:r w:rsidRPr="007C61AB">
              <w:rPr>
                <w:lang w:val="sr-Cyrl-RS"/>
              </w:rPr>
              <w:t>4</w:t>
            </w:r>
            <w:r w:rsidRPr="007C61AB">
              <w:rPr>
                <w:lang w:val="sr-Latn-RS"/>
              </w:rPr>
              <w:t>)</w:t>
            </w:r>
          </w:p>
        </w:tc>
        <w:tc>
          <w:tcPr>
            <w:tcW w:w="567" w:type="dxa"/>
            <w:vAlign w:val="center"/>
          </w:tcPr>
          <w:p w:rsidR="00D507DD" w:rsidRPr="00A22864" w:rsidRDefault="009A5F2A" w:rsidP="009A5F2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</w:t>
            </w:r>
            <w:r>
              <w:rPr>
                <w:b/>
                <w:bCs/>
                <w:sz w:val="18"/>
                <w:szCs w:val="18"/>
                <w:lang w:val="it-IT"/>
              </w:rPr>
              <w:t>4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13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lang w:val="sr-Cyrl-CS"/>
              </w:rPr>
              <w:t>Indoengleski jezik kao kulturna paradigma u okviru svetske kulture</w:t>
            </w:r>
            <w:r w:rsidRPr="007C61AB">
              <w:rPr>
                <w:lang w:val="sr-Latn-RS"/>
              </w:rPr>
              <w:t xml:space="preserve">. U: </w:t>
            </w:r>
            <w:r w:rsidRPr="007C61AB">
              <w:rPr>
                <w:lang w:val="sr-Cyrl-CS"/>
              </w:rPr>
              <w:t>Aleksandra Vraneš</w:t>
            </w:r>
            <w:r w:rsidRPr="007C61AB">
              <w:rPr>
                <w:lang w:val="sr-Latn-RS"/>
              </w:rPr>
              <w:t xml:space="preserve"> (ur.)</w:t>
            </w:r>
            <w:r w:rsidRPr="007C61AB">
              <w:rPr>
                <w:lang w:val="sr-Cyrl-CS"/>
              </w:rPr>
              <w:t xml:space="preserve">, </w:t>
            </w:r>
            <w:r w:rsidRPr="007C61AB">
              <w:rPr>
                <w:i/>
                <w:lang w:val="sr-Cyrl-CS"/>
              </w:rPr>
              <w:t>Kultura - u potrazi za novom paradigmom</w:t>
            </w:r>
            <w:r w:rsidRPr="007C61AB">
              <w:rPr>
                <w:rFonts w:eastAsia="MS Mincho"/>
                <w:i/>
                <w:lang w:val="sr-Cyrl-CS"/>
              </w:rPr>
              <w:t xml:space="preserve"> </w:t>
            </w:r>
            <w:r w:rsidRPr="007C61AB">
              <w:rPr>
                <w:rFonts w:eastAsia="MS Mincho"/>
                <w:lang w:val="sr-Cyrl-CS"/>
              </w:rPr>
              <w:t>(Tematski z</w:t>
            </w:r>
            <w:r w:rsidRPr="007C61AB">
              <w:rPr>
                <w:lang w:val="sr-Cyrl-CS"/>
              </w:rPr>
              <w:t xml:space="preserve">bornik u 4 knjige) </w:t>
            </w:r>
            <w:r w:rsidRPr="007C61AB">
              <w:rPr>
                <w:rFonts w:eastAsia="MS Mincho"/>
                <w:i/>
                <w:lang w:val="sr-Cyrl-CS"/>
              </w:rPr>
              <w:t>– Knj. 1</w:t>
            </w:r>
            <w:r w:rsidRPr="007C61AB">
              <w:rPr>
                <w:lang w:val="sr-Cyrl-CS"/>
              </w:rPr>
              <w:t>. Beograd: Filološki fakultet, 2013, str. 151-165. (ISBN 978-86-6153-189-7)</w:t>
            </w:r>
          </w:p>
        </w:tc>
        <w:tc>
          <w:tcPr>
            <w:tcW w:w="567" w:type="dxa"/>
            <w:vAlign w:val="center"/>
          </w:tcPr>
          <w:p w:rsidR="006E38F6" w:rsidRPr="00A22864" w:rsidRDefault="009A5F2A" w:rsidP="009A5F2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</w:t>
            </w:r>
            <w:r>
              <w:rPr>
                <w:b/>
                <w:bCs/>
                <w:sz w:val="18"/>
                <w:szCs w:val="18"/>
                <w:lang w:val="it-IT"/>
              </w:rPr>
              <w:t>4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14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rFonts w:eastAsia="MinionZN-Regular"/>
                <w:lang w:val="sr-Latn-RS"/>
              </w:rPr>
              <w:t>Evrointegracija ili dezintegracija srpskog jezika na putu Srbije ka Evropskoj uniji</w:t>
            </w:r>
            <w:r w:rsidRPr="007C61AB">
              <w:rPr>
                <w:rFonts w:eastAsia="MinionZN-Regular"/>
                <w:lang w:val="sr-Cyrl-CS"/>
              </w:rPr>
              <w:t xml:space="preserve">: </w:t>
            </w:r>
            <w:r w:rsidRPr="007C61AB">
              <w:rPr>
                <w:i/>
              </w:rPr>
              <w:t>„EuroVoc →</w:t>
            </w:r>
            <w:r w:rsidRPr="007C61AB">
              <w:rPr>
                <w:i/>
                <w:lang w:val="sr-Cyrl-RS"/>
              </w:rPr>
              <w:t xml:space="preserve"> Eurovoc → Evrovok → </w:t>
            </w:r>
            <w:r w:rsidRPr="007C61AB">
              <w:rPr>
                <w:i/>
                <w:lang w:val="sr-Cyrl-CS"/>
              </w:rPr>
              <w:t>Evrorečnik</w:t>
            </w:r>
            <w:r w:rsidRPr="007C61AB">
              <w:rPr>
                <w:i/>
              </w:rPr>
              <w:t>“</w:t>
            </w:r>
            <w:r w:rsidRPr="007C61AB">
              <w:rPr>
                <w:rFonts w:eastAsia="MinionZN-Regular"/>
                <w:lang w:val="sr-Latn-RS"/>
              </w:rPr>
              <w:t>.</w:t>
            </w:r>
            <w:r w:rsidRPr="007C61AB">
              <w:rPr>
                <w:lang w:val="sr-Cyrl-CS"/>
              </w:rPr>
              <w:t xml:space="preserve"> </w:t>
            </w:r>
            <w:r w:rsidRPr="007C61AB">
              <w:rPr>
                <w:lang w:val="sr-Latn-RS"/>
              </w:rPr>
              <w:t>U</w:t>
            </w:r>
            <w:r w:rsidRPr="007C61AB">
              <w:rPr>
                <w:lang w:val="sr-Cyrl-CS"/>
              </w:rPr>
              <w:t>: Miloš Kovačević i Dragan Bošković</w:t>
            </w:r>
            <w:r w:rsidRPr="007C61AB">
              <w:rPr>
                <w:lang w:val="sr-Latn-RS"/>
              </w:rPr>
              <w:t xml:space="preserve"> (ur.)</w:t>
            </w:r>
            <w:r w:rsidRPr="007C61AB">
              <w:rPr>
                <w:lang w:val="sr-Cyrl-CS"/>
              </w:rPr>
              <w:t xml:space="preserve">, </w:t>
            </w:r>
            <w:r w:rsidRPr="007C61AB">
              <w:rPr>
                <w:bCs/>
                <w:i/>
              </w:rPr>
              <w:t>Srpski jezik, književnost i kultura u procesu evrointegracija</w:t>
            </w:r>
            <w:r w:rsidRPr="007C61AB">
              <w:rPr>
                <w:lang w:val="sr-Latn-RS"/>
              </w:rPr>
              <w:t xml:space="preserve">. </w:t>
            </w:r>
            <w:r w:rsidRPr="007C61AB">
              <w:t xml:space="preserve">Kragujevac: Filološko-umetnički fakultet, </w:t>
            </w:r>
            <w:r w:rsidRPr="007C61AB">
              <w:rPr>
                <w:lang w:val="sr-Cyrl-CS"/>
              </w:rPr>
              <w:t>201</w:t>
            </w:r>
            <w:r w:rsidRPr="007C61AB">
              <w:rPr>
                <w:lang w:val="sr-Latn-RS"/>
              </w:rPr>
              <w:t>4</w:t>
            </w:r>
            <w:r w:rsidRPr="007C61AB">
              <w:rPr>
                <w:lang w:val="sr-Cyrl-CS"/>
              </w:rPr>
              <w:t>, str. 231-24</w:t>
            </w:r>
            <w:r w:rsidRPr="007C61AB">
              <w:t>3</w:t>
            </w:r>
            <w:r w:rsidRPr="007C61AB">
              <w:rPr>
                <w:lang w:val="sr-Cyrl-CS"/>
              </w:rPr>
              <w:t xml:space="preserve">. </w:t>
            </w:r>
            <w:r w:rsidRPr="007C61AB">
              <w:rPr>
                <w:rFonts w:eastAsia="MinionZN-Regular"/>
                <w:lang w:val="sr-Cyrl-CS"/>
              </w:rPr>
              <w:t>(</w:t>
            </w:r>
            <w:r w:rsidRPr="007C61AB">
              <w:rPr>
                <w:lang w:val="sr-Cyrl-CS"/>
              </w:rPr>
              <w:t>ISBN</w:t>
            </w:r>
            <w:r w:rsidRPr="007C61AB">
              <w:rPr>
                <w:rFonts w:eastAsia="MinionZN-Regular"/>
                <w:lang w:val="en-GB" w:eastAsia="en-GB"/>
              </w:rPr>
              <w:t xml:space="preserve"> 978-86-85991-6</w:t>
            </w:r>
            <w:r w:rsidRPr="007C61AB">
              <w:rPr>
                <w:rFonts w:eastAsia="MinionZN-Regular"/>
                <w:lang w:val="sr-Cyrl-RS" w:eastAsia="en-GB"/>
              </w:rPr>
              <w:t>2</w:t>
            </w:r>
            <w:r w:rsidRPr="007C61AB">
              <w:rPr>
                <w:rFonts w:eastAsia="MinionZN-Regular"/>
                <w:lang w:val="en-GB" w:eastAsia="en-GB"/>
              </w:rPr>
              <w:t>-2)</w:t>
            </w:r>
          </w:p>
        </w:tc>
        <w:tc>
          <w:tcPr>
            <w:tcW w:w="567" w:type="dxa"/>
            <w:vAlign w:val="center"/>
          </w:tcPr>
          <w:p w:rsidR="006E38F6" w:rsidRPr="00A22864" w:rsidRDefault="009A5F2A" w:rsidP="009A5F2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</w:t>
            </w:r>
            <w:r>
              <w:rPr>
                <w:b/>
                <w:bCs/>
                <w:sz w:val="18"/>
                <w:szCs w:val="18"/>
                <w:lang w:val="it-IT"/>
              </w:rPr>
              <w:t>4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15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rPr>
                <w:bCs/>
                <w:lang w:val="sr-Cyrl-RS"/>
              </w:rPr>
              <w:t>Uloga pragmatičke eksplicitacije</w:t>
            </w:r>
            <w:r w:rsidRPr="007C61AB">
              <w:rPr>
                <w:bCs/>
              </w:rPr>
              <w:t xml:space="preserve"> </w:t>
            </w:r>
            <w:r w:rsidRPr="007C61AB">
              <w:rPr>
                <w:bCs/>
                <w:lang w:val="sr-Cyrl-RS"/>
              </w:rPr>
              <w:t>u kulturološkom dijalogu između Srbije i Indije</w:t>
            </w:r>
            <w:r w:rsidRPr="007C61AB">
              <w:rPr>
                <w:bCs/>
                <w:lang w:val="sr-Latn-RS"/>
              </w:rPr>
              <w:t xml:space="preserve">. U: </w:t>
            </w:r>
            <w:r w:rsidRPr="007C61AB">
              <w:rPr>
                <w:lang w:val="sr-Cyrl-CS"/>
              </w:rPr>
              <w:t>Aleksandra Vraneš i Ljiljana Marković</w:t>
            </w:r>
            <w:r w:rsidRPr="007C61AB">
              <w:rPr>
                <w:lang w:val="sr-Latn-RS"/>
              </w:rPr>
              <w:t xml:space="preserve"> (ur.)</w:t>
            </w:r>
            <w:r w:rsidRPr="007C61AB">
              <w:rPr>
                <w:lang w:val="sr-Cyrl-CS"/>
              </w:rPr>
              <w:t xml:space="preserve">, </w:t>
            </w:r>
            <w:r w:rsidRPr="007C61AB">
              <w:rPr>
                <w:rStyle w:val="Emphasis"/>
                <w:rFonts w:eastAsia="MS Mincho"/>
                <w:lang w:val="sr-Cyrl-CS"/>
              </w:rPr>
              <w:t>Srbija između Istoka i Zapada: nauka, obrazovanje, kultura</w:t>
            </w:r>
            <w:r w:rsidRPr="007C61AB">
              <w:rPr>
                <w:rStyle w:val="Emphasis"/>
                <w:rFonts w:eastAsia="MS Mincho"/>
                <w:lang w:val="sr-Latn-RS"/>
              </w:rPr>
              <w:t>,</w:t>
            </w:r>
            <w:r w:rsidRPr="007C61AB">
              <w:rPr>
                <w:rStyle w:val="Emphasis"/>
                <w:rFonts w:eastAsia="MS Mincho"/>
                <w:lang w:val="sr-Cyrl-CS"/>
              </w:rPr>
              <w:t xml:space="preserve"> umetnost</w:t>
            </w:r>
            <w:r w:rsidRPr="007C61AB">
              <w:rPr>
                <w:i/>
                <w:lang w:val="sr-Cyrl-CS"/>
              </w:rPr>
              <w:t xml:space="preserve"> </w:t>
            </w:r>
            <w:r w:rsidRPr="007C61AB">
              <w:rPr>
                <w:rFonts w:eastAsia="MS Mincho"/>
                <w:lang w:val="sr-Cyrl-CS"/>
              </w:rPr>
              <w:t>(Tematski z</w:t>
            </w:r>
            <w:r w:rsidRPr="007C61AB">
              <w:rPr>
                <w:lang w:val="sr-Cyrl-CS"/>
              </w:rPr>
              <w:t xml:space="preserve">bornik u 4 knjige) </w:t>
            </w:r>
            <w:r w:rsidRPr="007C61AB">
              <w:rPr>
                <w:rFonts w:eastAsia="MS Mincho"/>
                <w:i/>
                <w:lang w:val="sr-Cyrl-CS"/>
              </w:rPr>
              <w:t>– Knj. 1: Svetska kulturna baština i pozicije manjih kulturnih prostora u njo</w:t>
            </w:r>
            <w:r w:rsidRPr="007C61AB">
              <w:rPr>
                <w:rFonts w:eastAsia="MS Mincho"/>
                <w:i/>
                <w:lang w:val="sr-Latn-RS"/>
              </w:rPr>
              <w:t>j</w:t>
            </w:r>
            <w:r w:rsidRPr="007C61AB">
              <w:rPr>
                <w:lang w:val="sr-Cyrl-CS"/>
              </w:rPr>
              <w:t>. Beograd: Filološki fakultet, 201</w:t>
            </w:r>
            <w:r w:rsidRPr="007C61AB">
              <w:t>4</w:t>
            </w:r>
            <w:r w:rsidRPr="007C61AB">
              <w:rPr>
                <w:lang w:val="sr-Cyrl-CS"/>
              </w:rPr>
              <w:t>, str. 91-103. (ISBN 978-86-6153-207-8</w:t>
            </w:r>
            <w:r w:rsidRPr="007C61AB">
              <w:rPr>
                <w:lang w:val="sr-Latn-RS"/>
              </w:rPr>
              <w:t>)</w:t>
            </w:r>
          </w:p>
        </w:tc>
        <w:tc>
          <w:tcPr>
            <w:tcW w:w="567" w:type="dxa"/>
            <w:vAlign w:val="center"/>
          </w:tcPr>
          <w:p w:rsidR="006E38F6" w:rsidRPr="00A22864" w:rsidRDefault="009A5F2A" w:rsidP="009A5F2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</w:t>
            </w:r>
            <w:r>
              <w:rPr>
                <w:b/>
                <w:bCs/>
                <w:sz w:val="18"/>
                <w:szCs w:val="18"/>
                <w:lang w:val="it-IT"/>
              </w:rPr>
              <w:t>4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16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C61AB">
              <w:t xml:space="preserve">Embracing the Double Edge of the Other’s Culture and Language: </w:t>
            </w:r>
            <w:r w:rsidRPr="007C61AB">
              <w:rPr>
                <w:bCs/>
                <w:caps/>
              </w:rPr>
              <w:t>“W</w:t>
            </w:r>
            <w:r w:rsidRPr="007C61AB">
              <w:t xml:space="preserve">hat Happens to Multilingualism in Translation?” In: Paunović, Zoran (ed.) </w:t>
            </w:r>
            <w:r w:rsidRPr="007C61AB">
              <w:rPr>
                <w:rFonts w:eastAsia="MS Mincho"/>
                <w:i/>
                <w:iCs/>
              </w:rPr>
              <w:t xml:space="preserve">English Language and Literature Studies: Embracing Edges (ELLSEE) </w:t>
            </w:r>
            <w:r w:rsidRPr="007C61AB">
              <w:rPr>
                <w:i/>
              </w:rPr>
              <w:t>Proceedings</w:t>
            </w:r>
            <w:r w:rsidRPr="007C61AB">
              <w:rPr>
                <w:rFonts w:eastAsia="MS Mincho"/>
              </w:rPr>
              <w:t>,</w:t>
            </w:r>
            <w:r w:rsidRPr="007C61AB">
              <w:t xml:space="preserve"> Beograd: Filoloski  fakultet, 20</w:t>
            </w:r>
            <w:r w:rsidRPr="007C61AB">
              <w:rPr>
                <w:lang w:val="sr-Cyrl-RS"/>
              </w:rPr>
              <w:t>14</w:t>
            </w:r>
            <w:r w:rsidRPr="007C61AB">
              <w:t>, pp. 607-618. (</w:t>
            </w:r>
            <w:r w:rsidRPr="007C61AB">
              <w:rPr>
                <w:spacing w:val="-7"/>
              </w:rPr>
              <w:t>ISBN 978-86-6153-197-2)</w:t>
            </w:r>
          </w:p>
        </w:tc>
        <w:tc>
          <w:tcPr>
            <w:tcW w:w="567" w:type="dxa"/>
            <w:vAlign w:val="center"/>
          </w:tcPr>
          <w:p w:rsidR="006E38F6" w:rsidRPr="00A22864" w:rsidRDefault="009A5F2A" w:rsidP="009A5F2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</w:t>
            </w:r>
            <w:r>
              <w:rPr>
                <w:b/>
                <w:bCs/>
                <w:sz w:val="18"/>
                <w:szCs w:val="18"/>
                <w:lang w:val="it-IT"/>
              </w:rPr>
              <w:t>4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17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05734">
              <w:t>The Dumbing Down of Literature</w:t>
            </w:r>
            <w:r w:rsidRPr="009F2102">
              <w:t>.</w:t>
            </w:r>
            <w:r>
              <w:rPr>
                <w:b/>
              </w:rPr>
              <w:t xml:space="preserve"> </w:t>
            </w:r>
            <w:r w:rsidRPr="00B22ECA">
              <w:rPr>
                <w:i/>
                <w:iCs/>
              </w:rPr>
              <w:t>Romanian Journal of English Studies</w:t>
            </w:r>
            <w:r w:rsidRPr="00B22ECA">
              <w:t>, Timişoara,</w:t>
            </w:r>
            <w:r w:rsidRPr="00B22ECA">
              <w:rPr>
                <w:i/>
                <w:iCs/>
              </w:rPr>
              <w:t xml:space="preserve"> </w:t>
            </w:r>
            <w:r w:rsidRPr="00B22ECA">
              <w:t>20</w:t>
            </w:r>
            <w:r>
              <w:t>16</w:t>
            </w:r>
            <w:r w:rsidRPr="00B22ECA">
              <w:t xml:space="preserve">, </w:t>
            </w:r>
            <w:r w:rsidRPr="00B41FAC">
              <w:t>Volume 13, Issue 1, pp. 21-28</w:t>
            </w:r>
            <w:r w:rsidRPr="00B22ECA">
              <w:t>. (ISSN</w:t>
            </w:r>
            <w:r w:rsidRPr="00B22ECA">
              <w:rPr>
                <w:spacing w:val="-7"/>
                <w:lang w:val="sr-Cyrl-CS"/>
              </w:rPr>
              <w:t>:</w:t>
            </w:r>
            <w:r w:rsidRPr="00B22ECA">
              <w:rPr>
                <w:spacing w:val="-7"/>
              </w:rPr>
              <w:t xml:space="preserve"> 1584-3734</w:t>
            </w:r>
            <w:r w:rsidRPr="00B22ECA">
              <w:t>)</w:t>
            </w:r>
          </w:p>
        </w:tc>
        <w:tc>
          <w:tcPr>
            <w:tcW w:w="567" w:type="dxa"/>
            <w:vAlign w:val="center"/>
          </w:tcPr>
          <w:p w:rsidR="006E38F6" w:rsidRPr="00A22864" w:rsidRDefault="00DF3020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M23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18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DF3020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F3020">
              <w:t xml:space="preserve">Translating EU Terminology from English as the Dominant Language into Serbian. In: Faini, Paola (Ed.), </w:t>
            </w:r>
            <w:r w:rsidRPr="00DF3020">
              <w:rPr>
                <w:rStyle w:val="Emphasis"/>
                <w:rFonts w:eastAsia="MS Mincho"/>
              </w:rPr>
              <w:t>Terminological Approaches in the European Context</w:t>
            </w:r>
            <w:r w:rsidRPr="00DF3020">
              <w:t>, Cambridge Scholars Publishing, 2017, pp. 132-148. (</w:t>
            </w:r>
            <w:r w:rsidRPr="00DF3020">
              <w:rPr>
                <w:rStyle w:val="label8"/>
                <w:b w:val="0"/>
                <w:color w:val="auto"/>
                <w:sz w:val="20"/>
                <w:szCs w:val="20"/>
              </w:rPr>
              <w:t>ISBN-13:</w:t>
            </w:r>
            <w:r w:rsidRPr="00DF3020">
              <w:rPr>
                <w:rStyle w:val="label8"/>
                <w:color w:val="auto"/>
                <w:sz w:val="20"/>
                <w:szCs w:val="20"/>
              </w:rPr>
              <w:t xml:space="preserve"> </w:t>
            </w:r>
            <w:r w:rsidRPr="00DF3020">
              <w:t xml:space="preserve">978-1-4438-4490-1; </w:t>
            </w:r>
            <w:r w:rsidRPr="00DF3020">
              <w:rPr>
                <w:rStyle w:val="label8"/>
                <w:b w:val="0"/>
                <w:color w:val="auto"/>
                <w:sz w:val="20"/>
                <w:szCs w:val="20"/>
              </w:rPr>
              <w:t>ISBN-10:</w:t>
            </w:r>
            <w:r w:rsidRPr="00DF3020">
              <w:rPr>
                <w:rStyle w:val="label8"/>
                <w:color w:val="auto"/>
                <w:sz w:val="20"/>
                <w:szCs w:val="20"/>
              </w:rPr>
              <w:t xml:space="preserve"> </w:t>
            </w:r>
            <w:r w:rsidRPr="00DF3020">
              <w:t>1-4438-4490-X).</w:t>
            </w:r>
          </w:p>
        </w:tc>
        <w:tc>
          <w:tcPr>
            <w:tcW w:w="567" w:type="dxa"/>
            <w:vAlign w:val="center"/>
          </w:tcPr>
          <w:p w:rsidR="006E38F6" w:rsidRPr="00A22864" w:rsidRDefault="009A5F2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M13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19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D44C6">
              <w:rPr>
                <w:lang w:val="sr-Latn-RS"/>
              </w:rPr>
              <w:t xml:space="preserve">The </w:t>
            </w:r>
            <w:r w:rsidRPr="002D44C6">
              <w:t>Translator as Interc</w:t>
            </w:r>
            <w:r w:rsidRPr="002D44C6">
              <w:rPr>
                <w:iCs/>
              </w:rPr>
              <w:t xml:space="preserve">ultural Mediator: </w:t>
            </w:r>
            <w:r w:rsidRPr="002D44C6">
              <w:t xml:space="preserve">The Case of Indian Diaspora Literature. In: Tomiche, Anne (ed.), </w:t>
            </w:r>
            <w:r w:rsidRPr="002D44C6">
              <w:rPr>
                <w:i/>
                <w:iCs/>
              </w:rPr>
              <w:t>Le Comparatisme comme approche critique/Comparative Literature as a Critical Approach</w:t>
            </w:r>
            <w:r w:rsidRPr="002D44C6">
              <w:t xml:space="preserve">, </w:t>
            </w:r>
            <w:r w:rsidRPr="002D44C6">
              <w:rPr>
                <w:i/>
                <w:iCs/>
              </w:rPr>
              <w:t>Traduction et transferts / Translation and Transfers</w:t>
            </w:r>
            <w:r w:rsidRPr="002D44C6">
              <w:t>, Tome 4, Paris: Classiques Garnier, 2017, pp. 139-151. (ISBN 978-2-406-06531-9, ISBN 978-2-406-06532-6, DOI: 10.15122/isbn.978-2-406-06533-3.p.0139).</w:t>
            </w:r>
          </w:p>
        </w:tc>
        <w:tc>
          <w:tcPr>
            <w:tcW w:w="567" w:type="dxa"/>
            <w:vAlign w:val="center"/>
          </w:tcPr>
          <w:p w:rsidR="006E38F6" w:rsidRPr="00A22864" w:rsidRDefault="009A5F2A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M13</w:t>
            </w:r>
          </w:p>
        </w:tc>
      </w:tr>
      <w:tr w:rsidR="006E38F6" w:rsidRPr="00A22864" w:rsidTr="00520D37">
        <w:trPr>
          <w:trHeight w:val="227"/>
        </w:trPr>
        <w:tc>
          <w:tcPr>
            <w:tcW w:w="521" w:type="dxa"/>
            <w:vAlign w:val="center"/>
          </w:tcPr>
          <w:p w:rsidR="006E38F6" w:rsidRPr="00DF3020" w:rsidRDefault="00DF3020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20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38F6" w:rsidRPr="00A22864" w:rsidRDefault="006E38F6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73647">
              <w:rPr>
                <w:bCs/>
                <w:lang w:val="sr-Latn-RS"/>
              </w:rPr>
              <w:t xml:space="preserve">Other-languagedness in Stories by R.K. Narayan, Saadat Hassan Manto, and Ruth Prawer Jhabvala. </w:t>
            </w:r>
            <w:r w:rsidRPr="00C73647">
              <w:rPr>
                <w:bCs/>
                <w:i/>
                <w:lang w:val="sr-Latn-RS"/>
              </w:rPr>
              <w:t>CLCWeb: Comparative Literature and Culture</w:t>
            </w:r>
            <w:r>
              <w:rPr>
                <w:bCs/>
                <w:lang w:val="sr-Latn-RS"/>
              </w:rPr>
              <w:t xml:space="preserve"> </w:t>
            </w:r>
            <w:r w:rsidRPr="00C73647">
              <w:rPr>
                <w:bCs/>
                <w:lang w:val="sr-Latn-RS"/>
              </w:rPr>
              <w:t>20.1</w:t>
            </w:r>
            <w:r>
              <w:rPr>
                <w:bCs/>
                <w:lang w:val="sr-Latn-RS"/>
              </w:rPr>
              <w:t>,</w:t>
            </w:r>
            <w:r w:rsidRPr="00C73647">
              <w:rPr>
                <w:bCs/>
                <w:lang w:val="sr-Latn-RS"/>
              </w:rPr>
              <w:t xml:space="preserve"> </w:t>
            </w:r>
            <w:r>
              <w:rPr>
                <w:bCs/>
                <w:lang w:val="sr-Latn-RS"/>
              </w:rPr>
              <w:t>2018</w:t>
            </w:r>
            <w:r w:rsidRPr="00C73647">
              <w:rPr>
                <w:bCs/>
                <w:lang w:val="sr-Latn-RS"/>
              </w:rPr>
              <w:t xml:space="preserve"> </w:t>
            </w:r>
            <w:r w:rsidRPr="00FE668E">
              <w:rPr>
                <w:bCs/>
                <w:lang w:val="sr-Cyrl-CS"/>
              </w:rPr>
              <w:t>(</w:t>
            </w:r>
            <w:r w:rsidRPr="00FE668E">
              <w:rPr>
                <w:bCs/>
              </w:rPr>
              <w:t>ISSN 1481-4374</w:t>
            </w:r>
            <w:r>
              <w:rPr>
                <w:bCs/>
                <w:lang w:val="sr-Cyrl-RS"/>
              </w:rPr>
              <w:t>)</w:t>
            </w:r>
            <w:r>
              <w:rPr>
                <w:bCs/>
              </w:rPr>
              <w:t xml:space="preserve"> </w:t>
            </w:r>
            <w:hyperlink r:id="rId5" w:history="1">
              <w:r w:rsidRPr="00007B2E">
                <w:rPr>
                  <w:rStyle w:val="Hyperlink"/>
                  <w:bCs/>
                  <w:lang w:val="sr-Latn-RS"/>
                </w:rPr>
                <w:t>https://doi.org/10.7771/1481-4374.3197</w:t>
              </w:r>
            </w:hyperlink>
          </w:p>
        </w:tc>
        <w:tc>
          <w:tcPr>
            <w:tcW w:w="567" w:type="dxa"/>
            <w:vAlign w:val="center"/>
          </w:tcPr>
          <w:p w:rsidR="006E38F6" w:rsidRPr="00A22864" w:rsidRDefault="00DF3020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59EA">
              <w:rPr>
                <w:b/>
                <w:bCs/>
                <w:sz w:val="18"/>
                <w:szCs w:val="18"/>
                <w:lang w:val="it-IT"/>
              </w:rPr>
              <w:t>M23</w:t>
            </w:r>
          </w:p>
        </w:tc>
      </w:tr>
      <w:tr w:rsidR="00D507DD" w:rsidRPr="00A22864" w:rsidTr="00520D37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507DD" w:rsidRPr="00A22864" w:rsidTr="00520D37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569" w:type="dxa"/>
            <w:gridSpan w:val="4"/>
            <w:vAlign w:val="center"/>
          </w:tcPr>
          <w:p w:rsidR="00D507DD" w:rsidRPr="0066090B" w:rsidRDefault="0066090B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D507DD" w:rsidRPr="00A22864" w:rsidTr="00520D37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569" w:type="dxa"/>
            <w:gridSpan w:val="4"/>
            <w:vAlign w:val="center"/>
          </w:tcPr>
          <w:p w:rsidR="00D507DD" w:rsidRPr="0066090B" w:rsidRDefault="0066090B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</w:tr>
      <w:tr w:rsidR="00D507DD" w:rsidRPr="00A22864" w:rsidTr="00520D37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D507DD" w:rsidRPr="0066090B" w:rsidRDefault="00D507DD" w:rsidP="00520D37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A22864">
              <w:rPr>
                <w:lang w:val="sr-Cyrl-CS"/>
              </w:rPr>
              <w:t>Домаћи</w:t>
            </w:r>
            <w:r w:rsidR="0066090B">
              <w:rPr>
                <w:lang w:val="sr-Latn-RS"/>
              </w:rPr>
              <w:t xml:space="preserve"> 1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D507DD" w:rsidRPr="00A22864" w:rsidTr="00520D37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4569" w:type="dxa"/>
            <w:gridSpan w:val="4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520D37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507DD" w:rsidRPr="00A22864" w:rsidTr="00520D37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520D3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722886" w:rsidRDefault="00722886"/>
    <w:sectPr w:rsidR="00722886" w:rsidSect="009D2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inionZ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86F8B"/>
    <w:multiLevelType w:val="hybridMultilevel"/>
    <w:tmpl w:val="CEE8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07DD"/>
    <w:rsid w:val="00282EDC"/>
    <w:rsid w:val="00520D37"/>
    <w:rsid w:val="00644721"/>
    <w:rsid w:val="0066090B"/>
    <w:rsid w:val="006E38F6"/>
    <w:rsid w:val="00722886"/>
    <w:rsid w:val="009A5F2A"/>
    <w:rsid w:val="009D22BC"/>
    <w:rsid w:val="00A758CA"/>
    <w:rsid w:val="00AF3CBD"/>
    <w:rsid w:val="00C2648E"/>
    <w:rsid w:val="00D507DD"/>
    <w:rsid w:val="00DF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41">
    <w:name w:val="A41"/>
    <w:rsid w:val="006E38F6"/>
    <w:rPr>
      <w:rFonts w:cs="Palatino Linotype"/>
      <w:color w:val="000000"/>
      <w:sz w:val="15"/>
      <w:szCs w:val="15"/>
    </w:rPr>
  </w:style>
  <w:style w:type="character" w:styleId="Strong">
    <w:name w:val="Strong"/>
    <w:uiPriority w:val="22"/>
    <w:qFormat/>
    <w:rsid w:val="006E38F6"/>
    <w:rPr>
      <w:b/>
      <w:bCs/>
    </w:rPr>
  </w:style>
  <w:style w:type="character" w:styleId="Emphasis">
    <w:name w:val="Emphasis"/>
    <w:uiPriority w:val="20"/>
    <w:qFormat/>
    <w:rsid w:val="006E38F6"/>
    <w:rPr>
      <w:i/>
      <w:iCs/>
    </w:rPr>
  </w:style>
  <w:style w:type="character" w:customStyle="1" w:styleId="label8">
    <w:name w:val="label8"/>
    <w:rsid w:val="006E38F6"/>
    <w:rPr>
      <w:b/>
      <w:bCs/>
      <w:vanish w:val="0"/>
      <w:webHidden w:val="0"/>
      <w:color w:val="84AFB5"/>
      <w:sz w:val="18"/>
      <w:szCs w:val="18"/>
      <w:specVanish w:val="0"/>
    </w:rPr>
  </w:style>
  <w:style w:type="character" w:styleId="Hyperlink">
    <w:name w:val="Hyperlink"/>
    <w:semiHidden/>
    <w:rsid w:val="006E38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7771/1481-4374.31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6130</CharactersWithSpaces>
  <SharedDoc>false</SharedDoc>
  <HLinks>
    <vt:vector size="6" baseType="variant">
      <vt:variant>
        <vt:i4>3932277</vt:i4>
      </vt:variant>
      <vt:variant>
        <vt:i4>0</vt:i4>
      </vt:variant>
      <vt:variant>
        <vt:i4>0</vt:i4>
      </vt:variant>
      <vt:variant>
        <vt:i4>5</vt:i4>
      </vt:variant>
      <vt:variant>
        <vt:lpwstr>https://doi.org/10.7771/1481-4374.3197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2020-09-21T08:11:00Z</dcterms:created>
  <dcterms:modified xsi:type="dcterms:W3CDTF">2020-09-21T08:11:00Z</dcterms:modified>
</cp:coreProperties>
</file>